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2"/>
          <w:szCs w:val="32"/>
        </w:rPr>
        <w:t>Review Sheet: Quiz on Covalent Properties and Naming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how the structure of ionic compounds and covalent compounds differ from one another.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how the structure of covalent compounds causes them to have a low melting and boiling point.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ways the properties of ionic compounds differ from those of covalent compounds.  How many of these differences can be directly attributed to the molecular structure of covalent compounds?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Name the following covalent compounds: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HI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S</w:t>
      </w:r>
      <w:r>
        <w:rPr>
          <w:rFonts w:ascii="Liberation Sans" w:hAnsi="Liberation Sans"/>
          <w:vertAlign w:val="subscript"/>
        </w:rPr>
        <w:t>10</w:t>
      </w:r>
      <w:r>
        <w:rPr>
          <w:rFonts w:ascii="Liberation Sans" w:hAnsi="Liberation Sans"/>
        </w:rPr>
        <w:t xml:space="preserve">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formulas of the following covalent compounds: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selenium monoxide _________________________________________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sulfurous acid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phosphorus _________________________________________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9531f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LibreOffice/24.2.4.2$Linux_X86_64 LibreOffice_project/420$Build-2</Application>
  <AppVersion>15.0000</AppVersion>
  <Pages>1</Pages>
  <Words>105</Words>
  <Characters>772</Characters>
  <CharactersWithSpaces>857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2022-02-01T19:14:00Z</dcterms:created>
  <dc:creator>Ian Guch</dc:creator>
  <dc:description/>
  <dc:language>en-US</dc:language>
  <cp:lastModifiedBy/>
  <dcterms:modified xsi:type="dcterms:W3CDTF">2024-07-16T13:38:40Z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